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rPr>
        <w:t>附</w:t>
      </w:r>
      <w:r>
        <w:rPr>
          <w:rFonts w:hint="eastAsia" w:ascii="黑体" w:hAnsi="黑体" w:eastAsia="黑体" w:cs="黑体"/>
          <w:color w:val="auto"/>
          <w:spacing w:val="-6"/>
          <w:sz w:val="32"/>
          <w:szCs w:val="32"/>
          <w:lang w:eastAsia="zh-CN"/>
        </w:rPr>
        <w:t>件</w:t>
      </w:r>
      <w:r>
        <w:rPr>
          <w:rFonts w:hint="eastAsia" w:ascii="黑体" w:hAnsi="黑体" w:eastAsia="黑体" w:cs="黑体"/>
          <w:color w:val="auto"/>
          <w:spacing w:val="-6"/>
          <w:sz w:val="32"/>
          <w:szCs w:val="32"/>
          <w:lang w:val="en-US" w:eastAsia="zh-CN"/>
        </w:rPr>
        <w:t>1：</w:t>
      </w:r>
    </w:p>
    <w:p>
      <w:pPr>
        <w:spacing w:beforeLines="50"/>
        <w:jc w:val="center"/>
        <w:rPr>
          <w:rFonts w:ascii="宋体_GB2312" w:hAnsi="宋体_GB2312" w:eastAsia="宋体_GB2312" w:cs="宋体_GB2312"/>
          <w:color w:val="auto"/>
          <w:kern w:val="0"/>
          <w:sz w:val="44"/>
          <w:szCs w:val="44"/>
        </w:rPr>
      </w:pPr>
      <w:r>
        <w:rPr>
          <w:rFonts w:hint="eastAsia" w:ascii="宋体_GB2312" w:hAnsi="宋体_GB2312" w:eastAsia="宋体_GB2312" w:cs="宋体_GB2312"/>
          <w:color w:val="auto"/>
          <w:kern w:val="0"/>
          <w:sz w:val="44"/>
          <w:szCs w:val="44"/>
        </w:rPr>
        <w:t>福建江夏学院学科技能和创新创业竞赛</w:t>
      </w:r>
    </w:p>
    <w:p>
      <w:pPr>
        <w:spacing w:beforeLines="50"/>
        <w:jc w:val="center"/>
        <w:rPr>
          <w:rFonts w:hint="eastAsia" w:ascii="宋体_GB2312" w:hAnsi="宋体_GB2312" w:eastAsia="宋体_GB2312" w:cs="宋体_GB2312"/>
          <w:color w:val="auto"/>
          <w:kern w:val="0"/>
          <w:sz w:val="44"/>
          <w:szCs w:val="44"/>
        </w:rPr>
      </w:pPr>
      <w:r>
        <w:rPr>
          <w:rFonts w:hint="eastAsia" w:ascii="宋体_GB2312" w:hAnsi="宋体_GB2312" w:eastAsia="宋体_GB2312" w:cs="宋体_GB2312"/>
          <w:color w:val="auto"/>
          <w:kern w:val="0"/>
          <w:sz w:val="44"/>
          <w:szCs w:val="44"/>
        </w:rPr>
        <w:t>分类细则</w:t>
      </w:r>
    </w:p>
    <w:p>
      <w:pPr>
        <w:adjustRightInd w:val="0"/>
        <w:snapToGrid w:val="0"/>
        <w:jc w:val="left"/>
        <w:rPr>
          <w:rFonts w:ascii="宋体"/>
          <w:b/>
          <w:bCs/>
          <w:color w:val="auto"/>
          <w:spacing w:val="-6"/>
          <w:sz w:val="30"/>
          <w:szCs w:val="30"/>
        </w:rPr>
      </w:pPr>
      <w:r>
        <w:rPr>
          <w:rFonts w:hint="eastAsia" w:ascii="宋体"/>
          <w:b/>
          <w:bCs/>
          <w:color w:val="auto"/>
          <w:spacing w:val="-6"/>
          <w:sz w:val="30"/>
          <w:szCs w:val="30"/>
        </w:rPr>
        <w:t xml:space="preserve">  </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科技能和创新创业竞赛按主办单位规格、赛事影响力、竞赛性质、参与规模和奖项设置等划分为A1、A2、B、C四大类。具体的各项赛事分类根据中国高等教育学会发布的全国普通高校学科竞赛排行榜竞赛、福建省教育厅发布的省级大学生学科技能竞赛项目名单、其他竞赛参照分类标准确定类别后及时更新。</w:t>
      </w:r>
    </w:p>
    <w:p>
      <w:pPr>
        <w:spacing w:line="360" w:lineRule="auto"/>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（一）A1类赛事</w:t>
      </w:r>
    </w:p>
    <w:p>
      <w:pPr>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A1类：</w:t>
      </w:r>
      <w:r>
        <w:rPr>
          <w:rFonts w:hint="eastAsia" w:ascii="仿宋_GB2312" w:hAnsi="仿宋_GB2312" w:eastAsia="仿宋_GB2312" w:cs="仿宋_GB2312"/>
          <w:kern w:val="0"/>
          <w:sz w:val="32"/>
          <w:szCs w:val="32"/>
        </w:rPr>
        <w:t>指中国国际“互联网+”大学生创新创业大赛；“挑战杯”系列竞赛。</w:t>
      </w:r>
    </w:p>
    <w:tbl>
      <w:tblPr>
        <w:tblStyle w:val="2"/>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3112"/>
        <w:gridCol w:w="3721"/>
        <w:gridCol w:w="133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8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112"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竞赛名称</w:t>
            </w:r>
          </w:p>
        </w:tc>
        <w:tc>
          <w:tcPr>
            <w:tcW w:w="372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主办单位</w:t>
            </w:r>
          </w:p>
        </w:tc>
        <w:tc>
          <w:tcPr>
            <w:tcW w:w="133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举办时间</w:t>
            </w:r>
          </w:p>
        </w:tc>
        <w:tc>
          <w:tcPr>
            <w:tcW w:w="98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11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中国国际“互联网+”大学生创新创业大赛</w:t>
            </w:r>
          </w:p>
        </w:tc>
        <w:tc>
          <w:tcPr>
            <w:tcW w:w="37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教育部、国家发改委、工业和信息化部、共青团中央等</w:t>
            </w:r>
          </w:p>
        </w:tc>
        <w:tc>
          <w:tcPr>
            <w:tcW w:w="133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98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11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“挑战杯”全国大学生课外学术科技作品竞赛</w:t>
            </w:r>
          </w:p>
        </w:tc>
        <w:tc>
          <w:tcPr>
            <w:tcW w:w="37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共青团中央、中国科协、教育部、全国学联和地方政府</w:t>
            </w:r>
          </w:p>
        </w:tc>
        <w:tc>
          <w:tcPr>
            <w:tcW w:w="133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两年一届</w:t>
            </w:r>
          </w:p>
        </w:tc>
        <w:tc>
          <w:tcPr>
            <w:tcW w:w="98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11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“挑战杯”中国大学生创业计划竞赛</w:t>
            </w:r>
          </w:p>
        </w:tc>
        <w:tc>
          <w:tcPr>
            <w:tcW w:w="37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共青团中央、中国科协、教育部、全国学联和地方政府</w:t>
            </w:r>
          </w:p>
        </w:tc>
        <w:tc>
          <w:tcPr>
            <w:tcW w:w="133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两年一届</w:t>
            </w:r>
          </w:p>
        </w:tc>
        <w:tc>
          <w:tcPr>
            <w:tcW w:w="98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11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"创青春"全国大学生</w:t>
            </w:r>
          </w:p>
          <w:p>
            <w:pPr>
              <w:jc w:val="center"/>
              <w:rPr>
                <w:rFonts w:ascii="仿宋_GB2312" w:hAnsi="仿宋_GB2312" w:eastAsia="仿宋_GB2312" w:cs="仿宋_GB2312"/>
                <w:sz w:val="24"/>
              </w:rPr>
            </w:pPr>
            <w:r>
              <w:rPr>
                <w:rFonts w:hint="eastAsia" w:ascii="仿宋_GB2312" w:hAnsi="仿宋_GB2312" w:eastAsia="仿宋_GB2312" w:cs="仿宋_GB2312"/>
                <w:sz w:val="24"/>
              </w:rPr>
              <w:t>创业大赛</w:t>
            </w:r>
          </w:p>
        </w:tc>
        <w:tc>
          <w:tcPr>
            <w:tcW w:w="37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共青团中央、教育部、人力资源社会保障部、中国科协、全国学联</w:t>
            </w:r>
          </w:p>
        </w:tc>
        <w:tc>
          <w:tcPr>
            <w:tcW w:w="133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两年一届</w:t>
            </w:r>
          </w:p>
        </w:tc>
        <w:tc>
          <w:tcPr>
            <w:tcW w:w="98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311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“创青春”中国青年</w:t>
            </w:r>
          </w:p>
          <w:p>
            <w:pPr>
              <w:jc w:val="center"/>
              <w:rPr>
                <w:rFonts w:ascii="仿宋_GB2312" w:hAnsi="仿宋_GB2312" w:eastAsia="仿宋_GB2312" w:cs="仿宋_GB2312"/>
                <w:sz w:val="24"/>
              </w:rPr>
            </w:pPr>
            <w:r>
              <w:rPr>
                <w:rFonts w:hint="eastAsia" w:ascii="仿宋_GB2312" w:hAnsi="仿宋_GB2312" w:eastAsia="仿宋_GB2312" w:cs="仿宋_GB2312"/>
                <w:sz w:val="24"/>
              </w:rPr>
              <w:t>创新创业大赛</w:t>
            </w:r>
          </w:p>
        </w:tc>
        <w:tc>
          <w:tcPr>
            <w:tcW w:w="37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共青团中央、中央网信办、工业和信息化部、人力资源社会保障部、农业部、商务部、国务院扶贫办、全国学联</w:t>
            </w:r>
          </w:p>
        </w:tc>
        <w:tc>
          <w:tcPr>
            <w:tcW w:w="133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984" w:type="dxa"/>
            <w:vAlign w:val="center"/>
          </w:tcPr>
          <w:p>
            <w:pPr>
              <w:jc w:val="center"/>
              <w:rPr>
                <w:rFonts w:ascii="仿宋_GB2312" w:hAnsi="仿宋_GB2312" w:eastAsia="仿宋_GB2312" w:cs="仿宋_GB2312"/>
                <w:sz w:val="24"/>
              </w:rPr>
            </w:pPr>
          </w:p>
        </w:tc>
      </w:tr>
    </w:tbl>
    <w:p>
      <w:pPr>
        <w:spacing w:line="360" w:lineRule="auto"/>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（二）A2类赛事</w:t>
      </w:r>
    </w:p>
    <w:p>
      <w:pPr>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A2类：</w:t>
      </w:r>
      <w:r>
        <w:rPr>
          <w:rFonts w:hint="eastAsia" w:ascii="仿宋_GB2312" w:hAnsi="仿宋_GB2312" w:eastAsia="仿宋_GB2312" w:cs="仿宋_GB2312"/>
          <w:kern w:val="0"/>
          <w:sz w:val="32"/>
          <w:szCs w:val="32"/>
        </w:rPr>
        <w:t>国际性权威重大、具有广泛社会影响力的赛事。</w:t>
      </w:r>
    </w:p>
    <w:tbl>
      <w:tblPr>
        <w:tblStyle w:val="2"/>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977"/>
        <w:gridCol w:w="3827"/>
        <w:gridCol w:w="1315"/>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97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竞赛名称</w:t>
            </w:r>
          </w:p>
        </w:tc>
        <w:tc>
          <w:tcPr>
            <w:tcW w:w="382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主办单位</w:t>
            </w:r>
          </w:p>
        </w:tc>
        <w:tc>
          <w:tcPr>
            <w:tcW w:w="1315"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举办时间</w:t>
            </w:r>
          </w:p>
        </w:tc>
        <w:tc>
          <w:tcPr>
            <w:tcW w:w="88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701"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977"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世界技能大赛</w:t>
            </w:r>
          </w:p>
        </w:tc>
        <w:tc>
          <w:tcPr>
            <w:tcW w:w="3827" w:type="dxa"/>
            <w:vAlign w:val="center"/>
          </w:tcPr>
          <w:p>
            <w:pPr>
              <w:widowControl/>
              <w:spacing w:before="240" w:line="300" w:lineRule="exact"/>
              <w:jc w:val="center"/>
              <w:rPr>
                <w:rFonts w:ascii="仿宋_GB2312" w:hAnsi="仿宋_GB2312" w:eastAsia="仿宋_GB2312" w:cs="仿宋_GB2312"/>
                <w:sz w:val="24"/>
              </w:rPr>
            </w:pPr>
            <w:r>
              <w:rPr>
                <w:rFonts w:hint="eastAsia" w:ascii="仿宋_GB2312" w:hAnsi="仿宋_GB2312" w:eastAsia="仿宋_GB2312" w:cs="仿宋_GB2312"/>
                <w:sz w:val="24"/>
                <w:shd w:val="clear" w:color="auto" w:fill="FFFFFF"/>
              </w:rPr>
              <w:t>世界技能组织</w:t>
            </w:r>
          </w:p>
          <w:p>
            <w:pPr>
              <w:spacing w:line="300" w:lineRule="exact"/>
              <w:jc w:val="center"/>
              <w:rPr>
                <w:rFonts w:ascii="仿宋_GB2312" w:hAnsi="仿宋_GB2312" w:eastAsia="仿宋_GB2312" w:cs="仿宋_GB2312"/>
                <w:kern w:val="0"/>
                <w:sz w:val="24"/>
              </w:rPr>
            </w:pPr>
          </w:p>
        </w:tc>
        <w:tc>
          <w:tcPr>
            <w:tcW w:w="131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887"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70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97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ACM-ICPC国际大学生程序设计竞赛</w:t>
            </w:r>
          </w:p>
        </w:tc>
        <w:tc>
          <w:tcPr>
            <w:tcW w:w="3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国际计算机协会（ACM）</w:t>
            </w:r>
          </w:p>
        </w:tc>
        <w:tc>
          <w:tcPr>
            <w:tcW w:w="13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887"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70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97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美国大学生数学建模竞赛</w:t>
            </w:r>
          </w:p>
          <w:p>
            <w:pPr>
              <w:jc w:val="center"/>
              <w:rPr>
                <w:rFonts w:ascii="仿宋_GB2312" w:hAnsi="仿宋_GB2312" w:eastAsia="仿宋_GB2312" w:cs="仿宋_GB2312"/>
                <w:sz w:val="24"/>
              </w:rPr>
            </w:pPr>
            <w:r>
              <w:rPr>
                <w:rFonts w:hint="eastAsia" w:ascii="仿宋_GB2312" w:hAnsi="仿宋_GB2312" w:eastAsia="仿宋_GB2312" w:cs="仿宋_GB2312"/>
                <w:sz w:val="24"/>
              </w:rPr>
              <w:t>（获Outstanding Winner）</w:t>
            </w:r>
          </w:p>
        </w:tc>
        <w:tc>
          <w:tcPr>
            <w:tcW w:w="3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美国数学及其应用联合会（MCM）</w:t>
            </w:r>
          </w:p>
        </w:tc>
        <w:tc>
          <w:tcPr>
            <w:tcW w:w="13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887"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701"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97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瑞士日内瓦国际发明奖</w:t>
            </w:r>
          </w:p>
        </w:tc>
        <w:tc>
          <w:tcPr>
            <w:tcW w:w="3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世界知识产权组织、瑞士联邦政府</w:t>
            </w:r>
          </w:p>
        </w:tc>
        <w:tc>
          <w:tcPr>
            <w:tcW w:w="13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887"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01"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97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德国红点设计奖</w:t>
            </w:r>
          </w:p>
        </w:tc>
        <w:tc>
          <w:tcPr>
            <w:tcW w:w="3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德国设计协会</w:t>
            </w:r>
          </w:p>
        </w:tc>
        <w:tc>
          <w:tcPr>
            <w:tcW w:w="13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887" w:type="dxa"/>
            <w:vAlign w:val="center"/>
          </w:tcPr>
          <w:p>
            <w:pPr>
              <w:jc w:val="center"/>
              <w:rPr>
                <w:rFonts w:ascii="仿宋_GB2312" w:hAnsi="仿宋_GB2312" w:eastAsia="仿宋_GB2312" w:cs="仿宋_GB2312"/>
                <w:sz w:val="24"/>
              </w:rPr>
            </w:pPr>
          </w:p>
        </w:tc>
      </w:tr>
    </w:tbl>
    <w:p>
      <w:pPr>
        <w:shd w:val="clear" w:color="auto" w:fill="FFFFFF"/>
        <w:spacing w:line="360" w:lineRule="auto"/>
        <w:jc w:val="center"/>
        <w:rPr>
          <w:rFonts w:ascii="仿宋_GB2312" w:hAnsi="仿宋_GB2312" w:eastAsia="仿宋_GB2312" w:cs="仿宋_GB2312"/>
          <w:b/>
          <w:spacing w:val="-6"/>
          <w:sz w:val="32"/>
          <w:szCs w:val="32"/>
        </w:rPr>
      </w:pPr>
    </w:p>
    <w:p>
      <w:pPr>
        <w:shd w:val="clear" w:color="auto" w:fill="FFFFFF"/>
        <w:spacing w:line="360" w:lineRule="auto"/>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（三）B类竞赛</w:t>
      </w:r>
    </w:p>
    <w:p>
      <w:pPr>
        <w:spacing w:line="360" w:lineRule="auto"/>
        <w:ind w:firstLine="643" w:firstLineChars="200"/>
        <w:rPr>
          <w:rFonts w:ascii="仿宋" w:hAnsi="仿宋" w:eastAsia="仿宋" w:cs="仿宋"/>
          <w:kern w:val="0"/>
          <w:sz w:val="32"/>
          <w:szCs w:val="32"/>
        </w:rPr>
      </w:pPr>
      <w:r>
        <w:rPr>
          <w:rFonts w:hint="eastAsia" w:ascii="仿宋_GB2312" w:hAnsi="仿宋_GB2312" w:eastAsia="仿宋_GB2312" w:cs="仿宋_GB2312"/>
          <w:b/>
          <w:bCs/>
          <w:kern w:val="0"/>
          <w:sz w:val="32"/>
          <w:szCs w:val="32"/>
        </w:rPr>
        <w:t>B类：</w:t>
      </w:r>
      <w:r>
        <w:rPr>
          <w:rFonts w:hint="eastAsia" w:ascii="仿宋_GB2312" w:hAnsi="仿宋_GB2312" w:eastAsia="仿宋_GB2312"/>
          <w:sz w:val="32"/>
          <w:szCs w:val="32"/>
        </w:rPr>
        <w:t>除A类赛外列入中国高等教育学会全国高校学科竞赛排行榜竞赛。</w:t>
      </w:r>
    </w:p>
    <w:tbl>
      <w:tblPr>
        <w:tblStyle w:val="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2895"/>
        <w:gridCol w:w="3513"/>
        <w:gridCol w:w="155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3"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2895"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竞赛名称</w:t>
            </w:r>
          </w:p>
        </w:tc>
        <w:tc>
          <w:tcPr>
            <w:tcW w:w="3513"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主办单位</w:t>
            </w:r>
          </w:p>
        </w:tc>
        <w:tc>
          <w:tcPr>
            <w:tcW w:w="1551"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举办时间</w:t>
            </w:r>
          </w:p>
        </w:tc>
        <w:tc>
          <w:tcPr>
            <w:tcW w:w="1356"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全国大学生数学建模竞赛</w:t>
            </w:r>
          </w:p>
        </w:tc>
        <w:tc>
          <w:tcPr>
            <w:tcW w:w="3513" w:type="dxa"/>
            <w:vAlign w:val="center"/>
          </w:tcPr>
          <w:p>
            <w:pPr>
              <w:spacing w:line="300" w:lineRule="exact"/>
              <w:jc w:val="center"/>
              <w:rPr>
                <w:rFonts w:ascii="仿宋_GB2312" w:hAnsi="仿宋_GB2312" w:eastAsia="仿宋_GB2312" w:cs="仿宋_GB2312"/>
                <w:kern w:val="0"/>
                <w:sz w:val="24"/>
              </w:rPr>
            </w:pPr>
            <w:r>
              <w:fldChar w:fldCharType="begin"/>
            </w:r>
            <w:r>
              <w:instrText xml:space="preserve"> HYPERLINK "http://www.moe.edu.cn/" </w:instrText>
            </w:r>
            <w:r>
              <w:fldChar w:fldCharType="separate"/>
            </w:r>
            <w:r>
              <w:rPr>
                <w:rFonts w:hint="eastAsia" w:ascii="仿宋_GB2312" w:hAnsi="仿宋_GB2312" w:eastAsia="仿宋_GB2312" w:cs="仿宋_GB2312"/>
                <w:kern w:val="0"/>
                <w:sz w:val="24"/>
              </w:rPr>
              <w:t>教育部高等教育司</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、中国工业与应用数学学会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全国大学生电子设计竞赛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教育部、工业和信息化部</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国家两年一届，福建省每年一届</w:t>
            </w:r>
          </w:p>
        </w:tc>
        <w:tc>
          <w:tcPr>
            <w:tcW w:w="1356"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全国大学生机械创新设计大赛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教育部高等教育司、教育部高等学校机械学科教学指导委员会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全国大学生结构设计竞赛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高等学校土木工程学科专业指导委员会、</w:t>
            </w:r>
            <w:r>
              <w:fldChar w:fldCharType="begin"/>
            </w:r>
            <w:r>
              <w:instrText xml:space="preserve"> HYPERLINK "http://baike.baidu.com/item/%E4%B8%AD%E5%9B%BD%E5%9C%9F%E6%9C%A8%E5%B7%A5%E7%A8%8B%E5%AD%A6%E4%BC%9A" \t "http://baike.baidu.com/_blank" </w:instrText>
            </w:r>
            <w:r>
              <w:fldChar w:fldCharType="separate"/>
            </w:r>
            <w:r>
              <w:rPr>
                <w:rFonts w:hint="eastAsia" w:ascii="仿宋_GB2312" w:hAnsi="仿宋_GB2312" w:eastAsia="仿宋_GB2312" w:cs="仿宋_GB2312"/>
                <w:kern w:val="0"/>
                <w:sz w:val="24"/>
              </w:rPr>
              <w:t>中国土木工程学会</w:t>
            </w:r>
            <w:r>
              <w:rPr>
                <w:rFonts w:hint="eastAsia" w:ascii="仿宋_GB2312" w:hAnsi="仿宋_GB2312" w:eastAsia="仿宋_GB2312" w:cs="仿宋_GB2312"/>
                <w:kern w:val="0"/>
                <w:sz w:val="24"/>
              </w:rPr>
              <w:fldChar w:fldCharType="end"/>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全国大学生广告艺术大赛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教育部高等教育司、教育部新闻学教学指导委员会、</w:t>
            </w:r>
            <w:r>
              <w:fldChar w:fldCharType="begin"/>
            </w:r>
            <w:r>
              <w:instrText xml:space="preserve"> HYPERLINK "https://baike.sogou.com/lemma/ShowInnerLink.htm?lemmaId=51174&amp;ss_c=ssc.citiao.link" \t "https://baike.sogou.com/_blank" </w:instrText>
            </w:r>
            <w:r>
              <w:fldChar w:fldCharType="separate"/>
            </w:r>
            <w:r>
              <w:rPr>
                <w:rFonts w:hint="eastAsia" w:ascii="仿宋_GB2312" w:hAnsi="仿宋_GB2312" w:eastAsia="仿宋_GB2312" w:cs="仿宋_GB2312"/>
                <w:kern w:val="0"/>
                <w:sz w:val="24"/>
              </w:rPr>
              <w:t>中国传媒大学</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与中国高等教育学会广告专委会广告教育专业委员会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全国大学生智能汽车竞赛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教育部高等自动化专业教学指导分委员会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全国大学生交通科技大赛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教育部高等教育司、交通运输部科教司</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全国大学生电子商务“创新、创意及创业”挑战赛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教育部高等学校电子商务类专业教学指导委员会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全国大学生节能减排社会实践与科技竞赛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教育部高等教育司、教育部高等学校能源动力学科教学指导委员会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大学生工程实践与创新能力大赛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教育部高等教育司、全国大学生工程训练综合能力竞赛组织委员会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全国大学生物流设计大赛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教育部高等学校物流类专业教学指导委员会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外研社全国大学生英语系列赛——英语演讲、英语辩论、英语写作、英语阅读</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外语教学与研究出版社、教育部高等学校大学外语教学指导委员会、教育部高等学校英语专业教学指导分委员会、中国外语与教育研究中心</w:t>
            </w:r>
          </w:p>
        </w:tc>
        <w:tc>
          <w:tcPr>
            <w:tcW w:w="1551"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两岸新锐设计竞赛“华灿奖”</w:t>
            </w:r>
          </w:p>
        </w:tc>
        <w:tc>
          <w:tcPr>
            <w:tcW w:w="3513" w:type="dxa"/>
            <w:vAlign w:val="center"/>
          </w:tcPr>
          <w:p>
            <w:pPr>
              <w:widowControl/>
              <w:shd w:val="clear" w:color="auto" w:fill="FFFFFF"/>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shd w:val="clear" w:color="auto" w:fill="FFFFFF"/>
              </w:rPr>
              <w:t>国务院台湾事务办公室</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shd w:val="clear" w:color="auto" w:fill="FFFFFF"/>
              </w:rPr>
              <w:t>中国高等教育学会、中华中山文化交流协会、北京歌华文化发展集团、民革中央联络部、中国高等教育学会设计教育专业委员会、北京两岸文创人才发展中心等</w:t>
            </w:r>
          </w:p>
        </w:tc>
        <w:tc>
          <w:tcPr>
            <w:tcW w:w="1551"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14</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全国大学生创新创业年会展示</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shd w:val="clear" w:color="auto" w:fill="FFFFFF"/>
              </w:rPr>
              <w:t>教育部高等教育司</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相当于B类一等奖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全国大学生化工设计竞赛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中国化工学会、中国化工教育协会</w:t>
            </w:r>
          </w:p>
        </w:tc>
        <w:tc>
          <w:tcPr>
            <w:tcW w:w="1551"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2895" w:type="dxa"/>
            <w:vAlign w:val="center"/>
          </w:tcPr>
          <w:p>
            <w:pPr>
              <w:widowControl/>
              <w:spacing w:line="300" w:lineRule="exact"/>
              <w:jc w:val="center"/>
              <w:outlineLvl w:val="0"/>
              <w:rPr>
                <w:rFonts w:ascii="仿宋_GB2312" w:hAnsi="仿宋_GB2312" w:eastAsia="仿宋_GB2312" w:cs="仿宋_GB2312"/>
                <w:b/>
                <w:bCs/>
                <w:kern w:val="0"/>
                <w:sz w:val="24"/>
              </w:rPr>
            </w:pPr>
            <w:r>
              <w:rPr>
                <w:rFonts w:hint="eastAsia" w:ascii="仿宋_GB2312" w:hAnsi="仿宋_GB2312" w:eastAsia="仿宋_GB2312" w:cs="仿宋_GB2312"/>
                <w:bCs/>
                <w:kern w:val="0"/>
                <w:sz w:val="24"/>
              </w:rPr>
              <w:t>全国大学生机器人大赛-RoboMaster、RoboCon、RoboTac</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共青团中央、全国学联、教育部高等学校机械类专业教学指导委员会、计算机类专业教学指导委员会</w:t>
            </w:r>
          </w:p>
        </w:tc>
        <w:tc>
          <w:tcPr>
            <w:tcW w:w="1551"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全国大学生市场调查与分析大赛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教育部高等学校统计学类教学指导委员会、中国商业统计学会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全国大学生先进成图技术与产品信息建模创新大赛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教育部高等学校工程图学教学指导委员会、中国图学学会制图技术专业委员会、中国图学学会产品信息建模专业委员会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全国三维数字化创新设计大赛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国家制造业信息化培训中心、中国图学学会、光华设计发展基金会、全国三维数字化技术推广服务与教育培训联盟(3D动力)</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“西门子杯”中国智能制造挑战赛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教育部高等学校自动化类专业教学指导委员会、中国仿真学会、西门子（中国）有限公司</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21</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中国大学生服务外包创新创业大赛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教育部、商务部</w:t>
            </w:r>
          </w:p>
        </w:tc>
        <w:tc>
          <w:tcPr>
            <w:tcW w:w="1551"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中国大学生计算机设计大赛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计算机类专业教学指导委员会、教育部高等学校软件工程专业教学指导委员会、教育部高等学校大学计算机课程教学指导委员会、教育部高等学校文科计算机基础教学指导分委员会以及中国青少年新媒体协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w:t>
            </w:r>
            <w:r>
              <w:rPr>
                <w:rFonts w:hint="eastAsia" w:ascii="仿宋_GB2312" w:hAnsi="仿宋_GB2312" w:eastAsia="仿宋_GB2312" w:cs="仿宋_GB2312"/>
                <w:kern w:val="0"/>
                <w:sz w:val="24"/>
                <w:shd w:val="clear" w:color="auto" w:fill="FFFFFF"/>
              </w:rPr>
              <w:t>国高校计算机大赛-大数据挑战赛、团体程序设计天梯赛、移动应用创新赛、网络技术挑战赛、人工智能创意赛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shd w:val="clear" w:color="auto" w:fill="FFFFFF"/>
              </w:rPr>
              <w:t>教育部高等学校计算机类专业教学指导委员会、教育部高等学校</w:t>
            </w:r>
            <w:r>
              <w:fldChar w:fldCharType="begin"/>
            </w:r>
            <w:r>
              <w:instrText xml:space="preserve"> HYPERLINK "https://baike.sogou.com/lemma/ShowInnerLink.htm?lemmaId=4122739&amp;ss_c=ssc.citiao.link" \t "https://baike.sogou.com/_blank" </w:instrText>
            </w:r>
            <w:r>
              <w:fldChar w:fldCharType="separate"/>
            </w:r>
            <w:r>
              <w:rPr>
                <w:rFonts w:hint="eastAsia" w:ascii="仿宋_GB2312" w:hAnsi="仿宋_GB2312" w:eastAsia="仿宋_GB2312" w:cs="仿宋_GB2312"/>
                <w:kern w:val="0"/>
                <w:sz w:val="24"/>
                <w:shd w:val="clear" w:color="auto" w:fill="FFFFFF"/>
              </w:rPr>
              <w:t>软件工程专业</w:t>
            </w:r>
            <w:r>
              <w:rPr>
                <w:rFonts w:hint="eastAsia" w:ascii="仿宋_GB2312" w:hAnsi="仿宋_GB2312" w:eastAsia="仿宋_GB2312" w:cs="仿宋_GB2312"/>
                <w:kern w:val="0"/>
                <w:sz w:val="24"/>
                <w:shd w:val="clear" w:color="auto" w:fill="FFFFFF"/>
              </w:rPr>
              <w:fldChar w:fldCharType="end"/>
            </w:r>
            <w:r>
              <w:rPr>
                <w:rFonts w:hint="eastAsia" w:ascii="仿宋_GB2312" w:hAnsi="仿宋_GB2312" w:eastAsia="仿宋_GB2312" w:cs="仿宋_GB2312"/>
                <w:kern w:val="0"/>
                <w:sz w:val="24"/>
                <w:shd w:val="clear" w:color="auto" w:fill="FFFFFF"/>
              </w:rPr>
              <w:t>教学指导委员会、教育部高等学校大学计算机课程教学指导委会和全国高等学校</w:t>
            </w:r>
            <w:r>
              <w:fldChar w:fldCharType="begin"/>
            </w:r>
            <w:r>
              <w:instrText xml:space="preserve"> HYPERLINK "https://baike.sogou.com/lemma/ShowInnerLink.htm?lemmaId=7805712&amp;ss_c=ssc.citiao.link" \t "https://baike.sogou.com/_blank" </w:instrText>
            </w:r>
            <w:r>
              <w:fldChar w:fldCharType="separate"/>
            </w:r>
            <w:r>
              <w:rPr>
                <w:rFonts w:hint="eastAsia" w:ascii="仿宋_GB2312" w:hAnsi="仿宋_GB2312" w:eastAsia="仿宋_GB2312" w:cs="仿宋_GB2312"/>
                <w:kern w:val="0"/>
                <w:sz w:val="24"/>
                <w:shd w:val="clear" w:color="auto" w:fill="FFFFFF"/>
              </w:rPr>
              <w:t>计算机教育</w:t>
            </w:r>
            <w:r>
              <w:rPr>
                <w:rFonts w:hint="eastAsia" w:ascii="仿宋_GB2312" w:hAnsi="仿宋_GB2312" w:eastAsia="仿宋_GB2312" w:cs="仿宋_GB2312"/>
                <w:kern w:val="0"/>
                <w:sz w:val="24"/>
                <w:shd w:val="clear" w:color="auto" w:fill="FFFFFF"/>
              </w:rPr>
              <w:fldChar w:fldCharType="end"/>
            </w:r>
            <w:r>
              <w:rPr>
                <w:rFonts w:hint="eastAsia" w:ascii="仿宋_GB2312" w:hAnsi="仿宋_GB2312" w:eastAsia="仿宋_GB2312" w:cs="仿宋_GB2312"/>
                <w:kern w:val="0"/>
                <w:sz w:val="24"/>
                <w:shd w:val="clear" w:color="auto" w:fill="FFFFFF"/>
              </w:rPr>
              <w:t>研究会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24</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蓝桥杯全国软件和信息技术专业人才大赛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工业和信息化部人才交流中心</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米兰设计周——中国高校设计学科师生优秀作品展</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中国高等教育学会、中国教育国际交流协会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全国大学生光电设计竞赛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中国光学学会</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全国大学生集成电路创新创业大赛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工业和信息化部人才交流中心</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全国大学生金相技能大赛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教育部高等学校材料类专业教学指导委员会</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29</w:t>
            </w:r>
          </w:p>
        </w:tc>
        <w:tc>
          <w:tcPr>
            <w:tcW w:w="2895" w:type="dxa"/>
            <w:vAlign w:val="center"/>
          </w:tcPr>
          <w:p>
            <w:pPr>
              <w:spacing w:line="300" w:lineRule="exact"/>
              <w:jc w:val="center"/>
              <w:rPr>
                <w:rFonts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rPr>
              <w:t>全国大学生信息安全竞赛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教育部高等学校信息安全专业教学指导委员会</w:t>
            </w:r>
          </w:p>
        </w:tc>
        <w:tc>
          <w:tcPr>
            <w:tcW w:w="1551"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未来设计师·全国高校数字艺术设计大赛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工业和信息化部人才交流中心、联合国训练研究所上海国际培训中心</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全国周培源大学生</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力学竞赛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教育部高等学校力学教学指导委员会、力学基础课程教学指导分委员会、中国力学学会和周培源基金会</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中国大学生机械工程创新创意大赛——过程装备实践与创新赛、铸造工艺设计赛、材料热处理创新创业赛、起重机创意赛、智能制造大赛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中国机械工程学会、教育部高等学校材料类教学指导委员会、教育部高等学校机械类教学指导委员会、教育部搞定学校工业工程教学指导委员会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中国机器人大赛暨RoboCup中国公开赛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中国自动化学会</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34</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“中国软件杯”大学生软件设计大赛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工业和信息化部、教育部</w:t>
            </w:r>
          </w:p>
        </w:tc>
        <w:tc>
          <w:tcPr>
            <w:tcW w:w="1551"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中美青年创客大赛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中华人民共和国教育部</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36</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RoboCom机器人开发者大赛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工业和信息化部人才交流中心</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37</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“大唐杯”全国大学生移动通信5G技术大赛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工业和信息化部人才交流中心,中国通信企业协会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华为ICT大赛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华为公司、华为生态大学</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39</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全国大学生嵌入式芯片与系统设计竞赛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中国电子学会、东南大学、南京江北新区管理委员会、南京集成电路产业服务中心（ICisC）等</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40</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全国大学生物理实验竞赛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国家级实验教学示范中心联系会无力学科组、全国高等学校实验物理教学研究会、教育部大学物理课程教学指导委员会大学物理实验专项委员会、中国物理学会物理教学委员会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41</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全国高校BIM毕业设计创新大赛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信息技术新工科产学研联盟产学研对接工作委员会、广联达科技股份有限公司</w:t>
            </w:r>
            <w:r>
              <w:rPr>
                <w:rFonts w:hint="eastAsia" w:ascii="宋体" w:hAnsi="宋体" w:cs="宋体"/>
                <w:sz w:val="24"/>
              </w:rPr>
              <w:t> </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42</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全国高校商业精英挑战赛——品牌策划竞赛、会展专业创新创业实践竞赛、国际贸易竞赛、创新创业竟赛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中国国际贸易促进委员会商业行业委员会、中国国际商会商业行业商会、商业国际交流合作培训中心、中国会展经济研究会、中国贸促会商业行业委员会教育培训部、会展策划与管理专业教学资源库、中国会展经济研究会会展教育培训工作委员会、全国会展业产学合作联盟秘书处、全国现代服务业职业教育集团、商业国际交流合作培训中心 </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43</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“学创杯"全国大学生创业综合模拟大赛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国家级实验教学示范中心联席会经济与管理学科组</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44</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中国高校智能机器人创意大赛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中国高等教育学会、教育部工程图学课程教学指导分委员会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45</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中国好创意暨全国数字艺术设计大赛</w:t>
            </w:r>
          </w:p>
        </w:tc>
        <w:tc>
          <w:tcPr>
            <w:tcW w:w="3513"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sz w:val="24"/>
              </w:rPr>
              <w:t>全国高等院校计算机基础教育研究会、中国电子视像行业协会、中国电子视像行业协会数字影像创意委员会、全国高等院校计算机基础教育研究会、数字创意专业委员会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dxa"/>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46</w:t>
            </w:r>
          </w:p>
        </w:tc>
        <w:tc>
          <w:tcPr>
            <w:tcW w:w="2895"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中国机器人及人工智能大赛</w:t>
            </w:r>
          </w:p>
        </w:tc>
        <w:tc>
          <w:tcPr>
            <w:tcW w:w="351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中国人工智能学会、教育部高等学校计算机基础课程教学指导委员会</w:t>
            </w:r>
          </w:p>
        </w:tc>
        <w:tc>
          <w:tcPr>
            <w:tcW w:w="1551"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356" w:type="dxa"/>
            <w:vAlign w:val="center"/>
          </w:tcPr>
          <w:p>
            <w:pPr>
              <w:spacing w:line="300" w:lineRule="exact"/>
              <w:jc w:val="center"/>
              <w:rPr>
                <w:rFonts w:ascii="仿宋_GB2312" w:hAnsi="仿宋_GB2312" w:eastAsia="仿宋_GB2312" w:cs="仿宋_GB2312"/>
                <w:kern w:val="0"/>
                <w:sz w:val="24"/>
              </w:rPr>
            </w:pPr>
          </w:p>
        </w:tc>
      </w:tr>
    </w:tbl>
    <w:p>
      <w:pPr>
        <w:spacing w:beforeLines="50" w:line="520" w:lineRule="exact"/>
        <w:jc w:val="center"/>
        <w:rPr>
          <w:rFonts w:ascii="仿宋_GB2312" w:hAnsi="仿宋_GB2312" w:eastAsia="仿宋_GB2312" w:cs="仿宋_GB2312"/>
          <w:b/>
          <w:spacing w:val="-6"/>
          <w:sz w:val="24"/>
        </w:rPr>
      </w:pPr>
    </w:p>
    <w:p>
      <w:pPr>
        <w:spacing w:beforeLines="50" w:line="360" w:lineRule="auto"/>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（四）C类竞赛</w:t>
      </w:r>
    </w:p>
    <w:p>
      <w:pPr>
        <w:spacing w:line="360" w:lineRule="auto"/>
        <w:ind w:firstLine="643" w:firstLineChars="200"/>
        <w:rPr>
          <w:rFonts w:ascii="仿宋_GB2312" w:hAnsi="仿宋_GB2312" w:eastAsia="仿宋_GB2312" w:cs="仿宋_GB2312"/>
          <w:sz w:val="32"/>
          <w:szCs w:val="32"/>
        </w:rPr>
      </w:pPr>
      <w:bookmarkStart w:id="0" w:name="OLE_LINK3"/>
      <w:r>
        <w:rPr>
          <w:rFonts w:hint="eastAsia" w:ascii="仿宋_GB2312" w:hAnsi="仿宋_GB2312" w:eastAsia="仿宋_GB2312" w:cs="仿宋_GB2312"/>
          <w:b/>
          <w:bCs/>
          <w:kern w:val="0"/>
          <w:sz w:val="32"/>
          <w:szCs w:val="32"/>
        </w:rPr>
        <w:t>C类：</w:t>
      </w:r>
      <w:bookmarkEnd w:id="0"/>
      <w:r>
        <w:rPr>
          <w:rFonts w:hint="eastAsia" w:ascii="仿宋_GB2312" w:hAnsi="仿宋_GB2312" w:eastAsia="仿宋_GB2312" w:cs="仿宋_GB2312"/>
          <w:sz w:val="32"/>
          <w:szCs w:val="32"/>
        </w:rPr>
        <w:t>由中央部委的相关部门、直属单位或机构以及教育部高等学校教学指导委员会（包括各高等学校学科、专业教学指导委员会和有关专项工作教学指导委员会）、省级政府及行政机关、各学科专业学会、国内外相关权威机构等单独或联合主办的竞赛，福建省教育厅评审通过公布的竞赛。</w:t>
      </w:r>
    </w:p>
    <w:tbl>
      <w:tblPr>
        <w:tblStyle w:val="2"/>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833"/>
        <w:gridCol w:w="3540"/>
        <w:gridCol w:w="127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683"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2833"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竞赛名称</w:t>
            </w:r>
          </w:p>
        </w:tc>
        <w:tc>
          <w:tcPr>
            <w:tcW w:w="3540"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主办单位</w:t>
            </w:r>
          </w:p>
        </w:tc>
        <w:tc>
          <w:tcPr>
            <w:tcW w:w="1272"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举办时间</w:t>
            </w:r>
          </w:p>
        </w:tc>
        <w:tc>
          <w:tcPr>
            <w:tcW w:w="1690" w:type="dxa"/>
            <w:vAlign w:val="center"/>
          </w:tcPr>
          <w:p>
            <w:pPr>
              <w:spacing w:line="3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福建省高校模拟法庭辩论赛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福建省大学生合泰杯单片机应用设计竞赛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省赛：福建省大学生</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智能设计大赛（国赛：中国大学生智能设计竞赛</w:t>
            </w:r>
            <w:r>
              <w:rPr>
                <w:rFonts w:ascii="仿宋_GB2312" w:hAnsi="仿宋_GB2312" w:eastAsia="仿宋_GB2312" w:cs="仿宋_GB2312"/>
                <w:kern w:val="0"/>
                <w:sz w:val="24"/>
              </w:rPr>
              <w:t>）</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省赛主办方：福建省教育厅</w:t>
            </w:r>
          </w:p>
          <w:p>
            <w:pPr>
              <w:spacing w:line="30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（国赛主办方：教育部高校计算机类专业教学指导委员会、中国人工智能学会）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省赛：福建省大学生会计及税务技能创新大赛（国赛：“福思特杯”全国大学生财税创新大赛）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省赛主办方：福建省教育厅（国赛主办方：中国商业会计学会）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833" w:type="dxa"/>
            <w:vAlign w:val="center"/>
          </w:tcPr>
          <w:p>
            <w:pPr>
              <w:autoSpaceDE w:val="0"/>
              <w:autoSpaceDN w:val="0"/>
              <w:adjustRightIn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福建大学生工程实践与</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创新能力大赛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福建省商务英语职场技能大赛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福建省“邮政速递杯”大学生跨境电商技能大赛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福建省教育厅、福建省商务厅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“亿学杯--讲好中国故事”外语技能大赛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福建省大学生BIM及招投标应用创新大赛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福建省大学生商务谈判大赛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福建省高校学生跨文化能力大赛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福建省高校大学生环境</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海峡两岸暨港澳大学生职业技能大赛及创新创业成果展</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福建省教育厅、福建省人力资源和社会保障厅、福建省互联网信息办公室、平潭综合实验区管委会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2833"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“创客中国”中小企业创新创业大赛</w:t>
            </w:r>
            <w:r>
              <w:rPr>
                <w:rFonts w:hint="eastAsia" w:ascii="仿宋_GB2312" w:hAnsi="仿宋_GB2312" w:eastAsia="仿宋_GB2312" w:cs="仿宋_GB2312"/>
                <w:kern w:val="0"/>
                <w:sz w:val="24"/>
              </w:rPr>
              <w:t>（“创响福建”中小企业创新创业大赛）</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工业和信息化部、财政部（福建省工信厅、财政厅、教育厅、总工会）</w:t>
            </w:r>
          </w:p>
        </w:tc>
        <w:tc>
          <w:tcPr>
            <w:tcW w:w="1272"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每年一届</w:t>
            </w:r>
          </w:p>
        </w:tc>
        <w:tc>
          <w:tcPr>
            <w:tcW w:w="1690" w:type="dxa"/>
            <w:vAlign w:val="center"/>
          </w:tcPr>
          <w:p>
            <w:pPr>
              <w:spacing w:line="300" w:lineRule="exact"/>
              <w:jc w:val="center"/>
              <w:rPr>
                <w:rFonts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海峡两岸女大学生创新创业大赛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福建省妇联、福建省教育厅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一带一路暨金砖国家技能发展与技术创新大赛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金砖国家工商理事会中方理事会、一带一路暨金砖国家技能发展国际联盟</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全国大学生数学竞赛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中国数学会普及工作委员会</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初赛获奖的按省级奖励，决赛获奖的按国家级奖励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全国高校企业价值创造实战竞赛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中国商业会计学会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全国高校商业精英挑战赛会计与商业管理案例竞赛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中国商业会计学会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全国本科大学生会计技能大赛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中国商业会计学会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金蝶云管理创新杯大赛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中国商业会计学会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全国大学生商科综合能力大赛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中国创造学会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全国企业竞争模拟大赛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中国管理现代化研究会决策模拟专业委员会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2833" w:type="dxa"/>
            <w:vAlign w:val="center"/>
          </w:tcPr>
          <w:p>
            <w:pPr>
              <w:widowControl/>
              <w:spacing w:before="100" w:beforeAutospacing="1" w:after="100" w:afterAutospacing="1" w:line="300" w:lineRule="exact"/>
              <w:ind w:right="36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“网中网”杯全国大学生财务决策大赛   </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中国高等教育学会、中国商业会计学会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widowControl/>
              <w:spacing w:before="100" w:beforeAutospacing="1" w:after="100" w:afterAutospacing="1" w:line="300" w:lineRule="exact"/>
              <w:ind w:right="360"/>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高校数智化商业决策创新大赛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中国商业经济科学家会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全国外贸单证岗位（电子化）技能大赛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教育部高等院校经济与贸易类专业教学指导委员会、中国国际贸易学会、中国国际贸易学会国际贸易实务教学工作委员会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大学生国际贸易经营实战沙盘竞赛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教育部高等学校经济与贸易类专业教学指导委员会、福建省教育厅</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POCIB全国大学生外贸从业能力大赛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中国国际贸易学会、全国外经贸职业教育教学指导委员会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全国新零售创新创业大赛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中国商业联合会、全国商业职业教育教学指导委员会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OCALE 全国跨境电商创新创业能力大赛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中国国际贸易学会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2833"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全国金融与证券投资模拟实训大赛</w:t>
            </w:r>
          </w:p>
        </w:tc>
        <w:tc>
          <w:tcPr>
            <w:tcW w:w="3540"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中国量化投资研究院、全国金融职业教育教学指导委员会</w:t>
            </w:r>
          </w:p>
        </w:tc>
        <w:tc>
          <w:tcPr>
            <w:tcW w:w="127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每年一届</w:t>
            </w:r>
          </w:p>
        </w:tc>
        <w:tc>
          <w:tcPr>
            <w:tcW w:w="1690" w:type="dxa"/>
            <w:vAlign w:val="center"/>
          </w:tcPr>
          <w:p>
            <w:pPr>
              <w:widowControl/>
              <w:spacing w:before="100" w:beforeAutospacing="1" w:after="100" w:afterAutospacing="1" w:line="3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全国大学生金融精英挑战赛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共青团中央青年发展部</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widowControl/>
              <w:spacing w:before="100" w:beforeAutospacing="1" w:after="100" w:afterAutospacing="1" w:line="3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福建省大学生资助政策暨金融知识竞赛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福建省教育厅、福建省地方金融监督管理局、福建省财政厅、中国人民银行福州中心支行、福建银保监局、共青团福建省委</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全国大学生统计建模大赛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中国统计教育学会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中国大学生人力资源职业技能大赛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劳动经济学会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全国大学生职业生涯规划大赛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高校学生信息咨询与就业指导中心</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全国学生“学宪法 讲宪法”活动</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教育部政策法规司、教育部全国教育普法领导小组办公室</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福建省大学生模拟法庭辩论赛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福建省司法厅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全国高校法语演讲比赛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教育部外语指导委员会法语分委会、（中国）法语教学研究会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全国商务英语实践大赛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教育部高等学校英语类专业教学指导分委员会、广东外语外贸大学、外语教学与研究出版社</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高等院校“亿学杯”商务英语实践技能大赛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中国国际贸易学会国际商务英语研究会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福建省青年科普创新实验暨作品大赛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福建省科学技术协会、福建省教育厅、共青团福建省委</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2021年第一届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全国大学生物联网设计竞赛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教育员高等学校计算机类专业教学指导委</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45</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全国信息技术应用水平大赛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教育部教育管理信息中心</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中国工业互联网安全大赛（福建省工业互联网创新大赛）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全国大学生软件创新大赛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教育部高等学校软件工程专业教学指导委员会、教育部示范性软件学院联盟</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48</w:t>
            </w:r>
          </w:p>
        </w:tc>
        <w:tc>
          <w:tcPr>
            <w:tcW w:w="2833" w:type="dxa"/>
            <w:vAlign w:val="center"/>
          </w:tcPr>
          <w:p>
            <w:pPr>
              <w:widowControl/>
              <w:spacing w:before="100" w:beforeAutospacing="1" w:after="100" w:afterAutospacing="1"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福建省大学生程序设计竞赛</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福建省计算机学会</w:t>
            </w:r>
          </w:p>
        </w:tc>
        <w:tc>
          <w:tcPr>
            <w:tcW w:w="1272" w:type="dxa"/>
            <w:vAlign w:val="center"/>
          </w:tcPr>
          <w:p>
            <w:pPr>
              <w:widowControl/>
              <w:spacing w:before="100" w:beforeAutospacing="1" w:after="100" w:afterAutospacing="1"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1690" w:type="dxa"/>
            <w:vAlign w:val="center"/>
          </w:tcPr>
          <w:p>
            <w:pPr>
              <w:widowControl/>
              <w:spacing w:before="100" w:beforeAutospacing="1" w:after="100" w:afterAutospacing="1"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对应全国和全球程序设计竞赛，各级主办方不同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海峡两岸信息服务创新大赛暨福建省计算机软件设计大赛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福建省经济和信息化委员会、省教育厅、省人力资源和社会保障厅、省商务厅、省科学技术厅、省总工会、共青团福建省委</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福建省高校网络空间安全大赛</w:t>
            </w:r>
          </w:p>
        </w:tc>
        <w:tc>
          <w:tcPr>
            <w:tcW w:w="3540" w:type="dxa"/>
            <w:vAlign w:val="center"/>
          </w:tcPr>
          <w:p>
            <w:pPr>
              <w:spacing w:line="3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中共福建省委网信办、福建省教育厅</w:t>
            </w:r>
            <w:r>
              <w:rPr>
                <w:rFonts w:hint="eastAsia" w:ascii="仿宋_GB2312" w:hAnsi="仿宋_GB2312" w:eastAsia="仿宋_GB2312" w:cs="仿宋_GB2312"/>
                <w:kern w:val="0"/>
                <w:sz w:val="24"/>
              </w:rPr>
              <w:t>、</w:t>
            </w:r>
            <w:r>
              <w:rPr>
                <w:rFonts w:ascii="仿宋_GB2312" w:hAnsi="仿宋_GB2312" w:eastAsia="仿宋_GB2312" w:cs="仿宋_GB2312"/>
                <w:kern w:val="0"/>
                <w:sz w:val="24"/>
              </w:rPr>
              <w:t>福建省公安厅、福建省通信管理局</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“网鼎杯”网络安全大赛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国家网络与信息安全信息通报中心</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全国大学生信息安全与对抗技术竞赛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教育部高等学校兵器类专业教学指导委员会、中国兵工学会、中国兵工学会信息安全与对抗专业委员会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中国工程机器人暨国际公开赛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中国人工智能学会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中国大学生程序设计竞赛</w:t>
            </w:r>
          </w:p>
        </w:tc>
        <w:tc>
          <w:tcPr>
            <w:tcW w:w="3540" w:type="dxa"/>
            <w:vAlign w:val="center"/>
          </w:tcPr>
          <w:p>
            <w:pPr>
              <w:widowControl/>
              <w:spacing w:before="100" w:beforeAutospacing="1" w:after="100" w:afterAutospacing="1" w:line="30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教育部高等学校计算机类专业教学指导委员</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55</w:t>
            </w:r>
          </w:p>
        </w:tc>
        <w:tc>
          <w:tcPr>
            <w:tcW w:w="2833"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“发现杯”全国大学生互联网软件设计大奖赛</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工业和信息化部教育与考试中心</w:t>
            </w:r>
          </w:p>
        </w:tc>
        <w:tc>
          <w:tcPr>
            <w:tcW w:w="1272"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福建省大学生人工智能创意赛——开源鸿蒙开发者大赛</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福建省人工智能科教学会</w:t>
            </w:r>
          </w:p>
        </w:tc>
        <w:tc>
          <w:tcPr>
            <w:tcW w:w="1272" w:type="dxa"/>
            <w:vAlign w:val="center"/>
          </w:tcPr>
          <w:p>
            <w:pPr>
              <w:spacing w:line="300" w:lineRule="exact"/>
              <w:jc w:val="center"/>
              <w:outlineLvl w:val="1"/>
              <w:rPr>
                <w:rFonts w:ascii="仿宋_GB2312" w:hAnsi="仿宋_GB2312" w:eastAsia="仿宋_GB2312" w:cs="仿宋_GB2312"/>
                <w:sz w:val="24"/>
              </w:rPr>
            </w:pPr>
            <w:r>
              <w:rPr>
                <w:rFonts w:hint="eastAsia" w:ascii="仿宋_GB2312" w:hAnsi="仿宋_GB2312" w:eastAsia="仿宋_GB2312" w:cs="仿宋_GB2312"/>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泛珠三角大学生计算机作品赛</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ascii="仿宋_GB2312" w:hAnsi="仿宋_GB2312" w:eastAsia="仿宋_GB2312" w:cs="仿宋_GB2312"/>
                <w:sz w:val="24"/>
              </w:rPr>
              <w:t>广东省计算机学会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全国大学生混凝土材料设计大赛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教育部无机非金属材料专业教学指导委员会、中国混凝土与水泥制品协会（CCPA）教育与人力资源委员会、全国高等学校建筑材料学科研究会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“优路杯”全国BIM技术大赛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国家工业和信息化部人才交流中心、石家庄铁道大学、北京环球优路教育科技股份有限公司</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“龙图杯”全国BIM大赛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中国图学学会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福建省高校建筑信息创新大赛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福建省教育厅、福建省住房和城乡建设厅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全国大学生结构设计信息技术大赛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中国土木工程学会教育工作委员会、清华大学土木水利学院、华南理工大学土木与交通学院、哈尔滨工业大学土木工程学院、西安建筑科技大学土木工程学院、广东省土木建筑学会、广东省建筑设计研究院</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中国大学生机械工程创新创意大赛——工业工程与精益管理创新大赛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中国机械工程学会、</w:t>
            </w:r>
            <w:r>
              <w:rPr>
                <w:rFonts w:ascii="仿宋_GB2312" w:hAnsi="仿宋_GB2312" w:eastAsia="仿宋_GB2312" w:cs="仿宋_GB2312"/>
                <w:kern w:val="0"/>
                <w:sz w:val="24"/>
              </w:rPr>
              <w:t>教育部高等学校工业工程类专业教学指导委员会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中国人居环境设计学年奖</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教育部高等学校设计学类专业教学指导委员会、清华大学</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65</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亚太室内设计大奖</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APDC亚太设计中心</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中、日、韩大学生风景园林设计竞赛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中国风景园林学会（CHSLA）、日本造园学会（JILA）、韩国造景学会（KILA）</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园林博览会学生设计竞赛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国家住建部、承办城市所在省（自治区）人民政府、中国风景园林学会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中国风景园林学会大学生设计竞赛 </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中国风景园林学会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高等院校大学生乡村规划实践及学术交流活动</w:t>
            </w:r>
          </w:p>
        </w:tc>
        <w:tc>
          <w:tcPr>
            <w:tcW w:w="3540" w:type="dxa"/>
            <w:vAlign w:val="center"/>
          </w:tcPr>
          <w:p>
            <w:pPr>
              <w:spacing w:line="3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中国城市规划学会乡村规划与建设学术委员会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紫金奖</w:t>
            </w:r>
            <w:r>
              <w:rPr>
                <w:rFonts w:hint="eastAsia" w:ascii="宋体" w:hAnsi="宋体" w:cs="宋体"/>
                <w:kern w:val="0"/>
                <w:sz w:val="24"/>
              </w:rPr>
              <w:t>•</w:t>
            </w:r>
            <w:r>
              <w:rPr>
                <w:rFonts w:hint="eastAsia" w:ascii="仿宋_GB2312" w:hAnsi="仿宋_GB2312" w:eastAsia="仿宋_GB2312" w:cs="仿宋_GB2312"/>
                <w:kern w:val="0"/>
                <w:sz w:val="24"/>
              </w:rPr>
              <w:t>建筑及环境设计大赛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中共江苏省委宣传部、江苏省住房和城乡建设厅、中国建筑学会、中国城市规划学会、中国勘察设计协会、中国风景园林学会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金砖国家工业创新合作大赛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工业和信息化部、福建省人民政府、厦门市人民政府</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widowControl/>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全国大学生工业设计大赛</w:t>
            </w:r>
          </w:p>
        </w:tc>
        <w:tc>
          <w:tcPr>
            <w:tcW w:w="3540" w:type="dxa"/>
            <w:vAlign w:val="center"/>
          </w:tcPr>
          <w:p>
            <w:pPr>
              <w:spacing w:line="30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全国工业设计一流专业建设协同创新平台、广东省教育厅、广东省本科高校工业设计专业教学指导委员会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两年一届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73</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福建省“海峡杯”工业设计(晋江)大赛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福建省经济和信息化委员会、泉州市人民政府、教育部高等学校工业设计专业教学指导分委员会</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“张三丰”竹产业杯国际工业设计大赛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福建省经信委、福建省林业局、南平市人民政府；全国工业设计产业创新联盟、北京光华设计发展基金会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75</w:t>
            </w:r>
          </w:p>
        </w:tc>
        <w:tc>
          <w:tcPr>
            <w:tcW w:w="2833"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政和杯.国际竹产品设计大赛</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福建省林业局、南平市人民政府</w:t>
            </w:r>
          </w:p>
        </w:tc>
        <w:tc>
          <w:tcPr>
            <w:tcW w:w="1272"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全国大学生数字媒体科技作品及创意竞赛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中国人工智能学会</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海峡两岸大学生博物馆文创艺术设计大赛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福建省文化和旅游厅、中国民主同盟福建省委会、福建省教育厅、福建省文物局</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“泰达杯（全球）青年创意设计大赛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天津经济技术开发区管委会、泰达社会管理委员会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海峡两岸高校设计奖（福建省高校艺术设计奖）</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全省高校大学生思政课艺术作品展</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中共福建省委教育工委</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福建省大学生文化创新创意大赛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福建文创奖</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共福建省委宣传部、福建省人民政府台港澳事务办公室主任、福建省发展和改革委员会、福建省工业和信息化厅、福建省教育厅、福建省科技厅、福建省文化和旅游厅、福建省广播电视局、福建省文化改革发展工作领导小组办公室</w:t>
            </w:r>
          </w:p>
        </w:tc>
        <w:tc>
          <w:tcPr>
            <w:tcW w:w="1272"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83</w:t>
            </w:r>
          </w:p>
        </w:tc>
        <w:tc>
          <w:tcPr>
            <w:tcW w:w="2833"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福建省高校设计奖（文博会）</w:t>
            </w:r>
          </w:p>
        </w:tc>
        <w:tc>
          <w:tcPr>
            <w:tcW w:w="3540"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福建省教育厅</w:t>
            </w:r>
          </w:p>
        </w:tc>
        <w:tc>
          <w:tcPr>
            <w:tcW w:w="1272" w:type="dxa"/>
            <w:vAlign w:val="center"/>
          </w:tcPr>
          <w:p>
            <w:pPr>
              <w:widowControl/>
              <w:spacing w:before="100" w:beforeAutospacing="1" w:after="100" w:afterAutospacing="1"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福建省大学生艺术节</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福建省教育厅</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85</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上海国际大学生广告节</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上海市教委、上海市工商行政管理局、上海市对外文化交流协会指导，上海大学、上海市广告协会、品牌中国集团</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86</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北京大学生电影节</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国家广电总局、北京师范大学、中国电影基金会等</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87</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上海国际电影节短视频单元比赛</w:t>
            </w:r>
          </w:p>
        </w:tc>
        <w:tc>
          <w:tcPr>
            <w:tcW w:w="3540" w:type="dxa"/>
            <w:vAlign w:val="center"/>
          </w:tcPr>
          <w:p>
            <w:pPr>
              <w:spacing w:line="3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中央广播电视总台</w:t>
            </w:r>
            <w:r>
              <w:rPr>
                <w:rFonts w:hint="eastAsia" w:ascii="仿宋_GB2312" w:hAnsi="仿宋_GB2312" w:eastAsia="仿宋_GB2312" w:cs="仿宋_GB2312"/>
                <w:kern w:val="0"/>
                <w:sz w:val="24"/>
              </w:rPr>
              <w:t>、</w:t>
            </w:r>
            <w:r>
              <w:rPr>
                <w:rFonts w:ascii="仿宋_GB2312" w:hAnsi="仿宋_GB2312" w:eastAsia="仿宋_GB2312" w:cs="仿宋_GB2312"/>
                <w:kern w:val="0"/>
                <w:sz w:val="24"/>
              </w:rPr>
              <w:t>上海市人民政府</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88</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中国纪录片学院奖</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中国传媒大学主办</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89</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平安中国微电影微视频微动漫比赛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中央政法委、中央综治委</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90</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厦门国际动漫节“金海豚奖”</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厦门市政府</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91</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社会主义核心价值观动画短片创作大赛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国家新闻出版广电总局</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92</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海峡影视季——两岸青年微电影展</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国家广播电视总局、福建省人民政府、台湾中华广播电视节目制作商业同业公会、台湾中华演艺总工会</w:t>
            </w:r>
          </w:p>
        </w:tc>
        <w:tc>
          <w:tcPr>
            <w:tcW w:w="1272" w:type="dxa"/>
            <w:vAlign w:val="center"/>
          </w:tcPr>
          <w:p>
            <w:pPr>
              <w:spacing w:line="300" w:lineRule="exact"/>
              <w:jc w:val="center"/>
              <w:outlineLvl w:val="1"/>
              <w:rPr>
                <w:rFonts w:ascii="仿宋_GB2312" w:hAnsi="仿宋_GB2312" w:eastAsia="仿宋_GB2312" w:cs="仿宋_GB2312"/>
                <w:b/>
                <w:bCs/>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93</w:t>
            </w:r>
          </w:p>
        </w:tc>
        <w:tc>
          <w:tcPr>
            <w:tcW w:w="2833" w:type="dxa"/>
            <w:vAlign w:val="center"/>
          </w:tcPr>
          <w:p>
            <w:pPr>
              <w:widowControl/>
              <w:shd w:val="clear" w:color="auto" w:fill="FFFFFF"/>
              <w:spacing w:line="300" w:lineRule="exact"/>
              <w:jc w:val="center"/>
              <w:outlineLvl w:val="2"/>
              <w:rPr>
                <w:rFonts w:ascii="仿宋_GB2312" w:hAnsi="仿宋_GB2312" w:eastAsia="仿宋_GB2312" w:cs="仿宋_GB2312"/>
                <w:b/>
                <w:sz w:val="24"/>
              </w:rPr>
            </w:pPr>
            <w:r>
              <w:rPr>
                <w:rFonts w:hint="eastAsia" w:ascii="仿宋_GB2312" w:hAnsi="仿宋_GB2312" w:eastAsia="仿宋_GB2312" w:cs="仿宋_GB2312"/>
                <w:kern w:val="0"/>
                <w:sz w:val="24"/>
              </w:rPr>
              <w:t>福建省校园微拍大赛</w:t>
            </w:r>
          </w:p>
        </w:tc>
        <w:tc>
          <w:tcPr>
            <w:tcW w:w="3540"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中共福建省委教育工委、福建省教育厅</w:t>
            </w:r>
          </w:p>
        </w:tc>
        <w:tc>
          <w:tcPr>
            <w:tcW w:w="127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每年一届</w:t>
            </w:r>
          </w:p>
        </w:tc>
        <w:tc>
          <w:tcPr>
            <w:tcW w:w="1690" w:type="dxa"/>
            <w:vAlign w:val="center"/>
          </w:tcPr>
          <w:p>
            <w:pPr>
              <w:widowControl/>
              <w:spacing w:before="100" w:beforeAutospacing="1" w:after="100" w:afterAutospacing="1" w:line="3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3" w:type="dxa"/>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94</w:t>
            </w:r>
          </w:p>
        </w:tc>
        <w:tc>
          <w:tcPr>
            <w:tcW w:w="2833"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福建省大学生影像大赛</w:t>
            </w:r>
          </w:p>
        </w:tc>
        <w:tc>
          <w:tcPr>
            <w:tcW w:w="3540" w:type="dxa"/>
            <w:vAlign w:val="center"/>
          </w:tcPr>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福建省传播学会</w:t>
            </w:r>
          </w:p>
        </w:tc>
        <w:tc>
          <w:tcPr>
            <w:tcW w:w="1272" w:type="dxa"/>
            <w:vAlign w:val="center"/>
          </w:tcPr>
          <w:p>
            <w:pPr>
              <w:spacing w:line="300" w:lineRule="exact"/>
              <w:jc w:val="center"/>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每年一届</w:t>
            </w:r>
          </w:p>
        </w:tc>
        <w:tc>
          <w:tcPr>
            <w:tcW w:w="1690" w:type="dxa"/>
            <w:vAlign w:val="center"/>
          </w:tcPr>
          <w:p>
            <w:pPr>
              <w:spacing w:line="300" w:lineRule="exact"/>
              <w:jc w:val="center"/>
              <w:outlineLvl w:val="1"/>
              <w:rPr>
                <w:rFonts w:ascii="仿宋_GB2312" w:hAnsi="仿宋_GB2312" w:eastAsia="仿宋_GB2312" w:cs="仿宋_GB2312"/>
                <w:kern w:val="0"/>
                <w:sz w:val="24"/>
              </w:rPr>
            </w:pPr>
          </w:p>
        </w:tc>
      </w:tr>
    </w:tbl>
    <w:p>
      <w:pPr>
        <w:spacing w:line="324" w:lineRule="auto"/>
        <w:rPr>
          <w:rFonts w:ascii="黑体" w:hAnsi="黑体" w:eastAsia="黑体" w:cs="黑体"/>
          <w:bCs/>
          <w:kern w:val="0"/>
          <w:sz w:val="28"/>
          <w:szCs w:val="28"/>
        </w:rPr>
      </w:pPr>
    </w:p>
    <w:p>
      <w:pPr>
        <w:rPr>
          <w:color w:val="auto"/>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GB2312">
    <w:altName w:val="微软雅黑"/>
    <w:panose1 w:val="00000000000000000000"/>
    <w:charset w:val="86"/>
    <w:family w:val="auto"/>
    <w:pitch w:val="default"/>
    <w:sig w:usb0="00000000" w:usb1="00000000" w:usb2="00000016" w:usb3="00000000" w:csb0="6016019D" w:csb1="D3F70000"/>
  </w:font>
  <w:font w:name="仿宋_GB2312">
    <w:altName w:val="仿宋"/>
    <w:panose1 w:val="00000000000000000000"/>
    <w:charset w:val="86"/>
    <w:family w:val="modern"/>
    <w:pitch w:val="default"/>
    <w:sig w:usb0="00000000" w:usb1="00000000" w:usb2="0000000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ZGM1NWEyMTIxYzU2NGEwMmZlZGI3ZmM2MzJiOTIifQ=="/>
  </w:docVars>
  <w:rsids>
    <w:rsidRoot w:val="019E0550"/>
    <w:rsid w:val="019E0550"/>
    <w:rsid w:val="141F1826"/>
    <w:rsid w:val="207B72F5"/>
    <w:rsid w:val="24F436D2"/>
    <w:rsid w:val="3D19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9917</Words>
  <Characters>10249</Characters>
  <Lines>0</Lines>
  <Paragraphs>0</Paragraphs>
  <TotalTime>0</TotalTime>
  <ScaleCrop>false</ScaleCrop>
  <LinksUpToDate>false</LinksUpToDate>
  <CharactersWithSpaces>10268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2022-01-05T01:52:00Z</dcterms:created>
  <dc:creator>荔游人间</dc:creator>
  <cp:lastModifiedBy>荔游人间</cp:lastModifiedBy>
  <dcterms:modified xsi:type="dcterms:W3CDTF">2023-02-14T02:45:20Z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21AC48C2C384479193076033BE39373B</vt:lpwstr>
  </property>
</Properties>
</file>